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8D02CF" w14:textId="77777777" w:rsidR="003D4FEE" w:rsidRDefault="00000000">
      <w:pPr>
        <w:spacing w:line="600" w:lineRule="exact"/>
        <w:jc w:val="center"/>
        <w:rPr>
          <w:rFonts w:ascii="方正小标宋简体" w:eastAsia="方正小标宋简体" w:hAnsi="黑体" w:hint="eastAsia"/>
          <w:sz w:val="44"/>
          <w:szCs w:val="44"/>
        </w:rPr>
      </w:pPr>
      <w:bookmarkStart w:id="0" w:name="_Hlk179762859"/>
      <w:r>
        <w:rPr>
          <w:rFonts w:ascii="方正小标宋简体" w:eastAsia="方正小标宋简体" w:hAnsi="宋体" w:hint="eastAsia"/>
          <w:bCs/>
          <w:sz w:val="44"/>
          <w:szCs w:val="44"/>
        </w:rPr>
        <w:t>清华海峡研究院（厦门）2025年</w:t>
      </w:r>
      <w:bookmarkEnd w:id="0"/>
      <w:r>
        <w:rPr>
          <w:rFonts w:ascii="方正小标宋简体" w:eastAsia="方正小标宋简体" w:hAnsi="宋体" w:hint="eastAsia"/>
          <w:bCs/>
          <w:sz w:val="44"/>
          <w:szCs w:val="44"/>
        </w:rPr>
        <w:t>EUS穿刺针设计、验证、优化与转产项目之高分子材料表面涂层解决方案</w:t>
      </w:r>
    </w:p>
    <w:p w14:paraId="3B790D50" w14:textId="77777777" w:rsidR="003D4FEE" w:rsidRDefault="00000000">
      <w:pPr>
        <w:spacing w:line="600" w:lineRule="exact"/>
        <w:jc w:val="center"/>
        <w:rPr>
          <w:rFonts w:ascii="方正小标宋简体" w:eastAsia="方正小标宋简体" w:hAnsi="宋体" w:hint="eastAsia"/>
          <w:bCs/>
          <w:sz w:val="44"/>
          <w:szCs w:val="44"/>
        </w:rPr>
      </w:pPr>
      <w:r>
        <w:rPr>
          <w:rFonts w:ascii="方正小标宋简体" w:eastAsia="方正小标宋简体" w:hAnsi="宋体" w:hint="eastAsia"/>
          <w:bCs/>
          <w:sz w:val="44"/>
          <w:szCs w:val="44"/>
        </w:rPr>
        <w:t>单一来源采购征求意见公示</w:t>
      </w:r>
    </w:p>
    <w:p w14:paraId="61968E5D" w14:textId="77777777" w:rsidR="003D4FEE" w:rsidRDefault="003D4FEE">
      <w:pPr>
        <w:spacing w:line="600" w:lineRule="exact"/>
        <w:jc w:val="center"/>
        <w:rPr>
          <w:rFonts w:ascii="方正小标宋简体" w:eastAsia="方正小标宋简体" w:hAnsi="宋体" w:hint="eastAsia"/>
          <w:bCs/>
          <w:sz w:val="44"/>
          <w:szCs w:val="44"/>
        </w:rPr>
      </w:pPr>
    </w:p>
    <w:p w14:paraId="0EBC7D34" w14:textId="77777777" w:rsidR="003D4FEE" w:rsidRDefault="00000000">
      <w:pPr>
        <w:spacing w:line="600" w:lineRule="exact"/>
        <w:ind w:firstLineChars="200" w:firstLine="640"/>
        <w:rPr>
          <w:rFonts w:ascii="仿宋_GB2312" w:eastAsia="仿宋_GB2312" w:hAnsi="黑体" w:hint="eastAsia"/>
          <w:sz w:val="32"/>
          <w:szCs w:val="32"/>
        </w:rPr>
      </w:pPr>
      <w:r>
        <w:rPr>
          <w:rFonts w:ascii="仿宋_GB2312" w:eastAsia="仿宋_GB2312" w:hAnsi="黑体" w:hint="eastAsia"/>
          <w:sz w:val="32"/>
          <w:szCs w:val="32"/>
        </w:rPr>
        <w:t>经研究，我院拟对2025年“EUS穿刺针设计、验证、优化与转产”项目之高分子材料表面涂层解决方案进行单一来源采购，现将有关情况向潜在采购供应商征求意见:</w:t>
      </w:r>
    </w:p>
    <w:p w14:paraId="701BDF6C" w14:textId="77777777" w:rsidR="003D4FEE" w:rsidRDefault="00000000">
      <w:pPr>
        <w:spacing w:line="600" w:lineRule="exact"/>
        <w:ind w:firstLineChars="200" w:firstLine="640"/>
        <w:rPr>
          <w:rFonts w:ascii="黑体" w:eastAsia="黑体" w:hAnsi="黑体" w:hint="eastAsia"/>
          <w:sz w:val="32"/>
          <w:szCs w:val="32"/>
        </w:rPr>
      </w:pPr>
      <w:r>
        <w:rPr>
          <w:rFonts w:ascii="黑体" w:eastAsia="黑体" w:hAnsi="黑体" w:hint="eastAsia"/>
          <w:sz w:val="32"/>
          <w:szCs w:val="32"/>
        </w:rPr>
        <w:t>一、项目基本情况</w:t>
      </w:r>
    </w:p>
    <w:p w14:paraId="3DD6F3E7" w14:textId="77777777" w:rsidR="003D4FEE" w:rsidRDefault="00000000">
      <w:pPr>
        <w:spacing w:line="600" w:lineRule="exact"/>
        <w:ind w:firstLineChars="200" w:firstLine="640"/>
        <w:rPr>
          <w:rFonts w:ascii="仿宋_GB2312" w:eastAsia="仿宋_GB2312" w:hAnsi="黑体" w:hint="eastAsia"/>
          <w:sz w:val="32"/>
          <w:szCs w:val="32"/>
        </w:rPr>
      </w:pPr>
      <w:r>
        <w:rPr>
          <w:rFonts w:ascii="仿宋_GB2312" w:eastAsia="仿宋_GB2312" w:hAnsi="黑体" w:hint="eastAsia"/>
          <w:sz w:val="32"/>
          <w:szCs w:val="32"/>
        </w:rPr>
        <w:t>项目名称：“EUS穿刺针设计、验证、优化与转产”项目之高分子材料表面涂层解决方案</w:t>
      </w:r>
    </w:p>
    <w:p w14:paraId="4187C345" w14:textId="77777777" w:rsidR="003D4FEE" w:rsidRDefault="00000000">
      <w:pPr>
        <w:spacing w:line="600" w:lineRule="exact"/>
        <w:ind w:firstLineChars="200" w:firstLine="640"/>
        <w:rPr>
          <w:rFonts w:ascii="仿宋_GB2312" w:eastAsia="仿宋_GB2312" w:hAnsi="黑体" w:hint="eastAsia"/>
          <w:sz w:val="32"/>
          <w:szCs w:val="32"/>
        </w:rPr>
      </w:pPr>
      <w:r>
        <w:rPr>
          <w:rFonts w:ascii="仿宋_GB2312" w:eastAsia="仿宋_GB2312" w:hAnsi="黑体" w:hint="eastAsia"/>
          <w:sz w:val="32"/>
          <w:szCs w:val="32"/>
        </w:rPr>
        <w:t>预算金额：10万元（含税）</w:t>
      </w:r>
    </w:p>
    <w:p w14:paraId="105AFB05" w14:textId="77777777" w:rsidR="003D4FEE" w:rsidRDefault="00000000">
      <w:pPr>
        <w:spacing w:line="600" w:lineRule="exact"/>
        <w:ind w:firstLineChars="200" w:firstLine="640"/>
        <w:rPr>
          <w:rFonts w:ascii="仿宋_GB2312" w:eastAsia="仿宋_GB2312" w:hAnsi="黑体" w:hint="eastAsia"/>
          <w:sz w:val="32"/>
          <w:szCs w:val="32"/>
        </w:rPr>
      </w:pPr>
      <w:r>
        <w:rPr>
          <w:rFonts w:ascii="仿宋_GB2312" w:eastAsia="仿宋_GB2312" w:hAnsi="黑体" w:hint="eastAsia"/>
          <w:sz w:val="32"/>
          <w:szCs w:val="32"/>
        </w:rPr>
        <w:t>采购需求：供应商安排专门人员具体负责日常对接，根据项目需求完成高分子材料表面涂层解决方案，进一步强化EUS穿刺针针尖的力学性能等。</w:t>
      </w:r>
    </w:p>
    <w:p w14:paraId="0D5CB733" w14:textId="77777777" w:rsidR="003D4FEE" w:rsidRDefault="00000000">
      <w:pPr>
        <w:spacing w:line="600" w:lineRule="exact"/>
        <w:ind w:firstLineChars="200" w:firstLine="640"/>
        <w:rPr>
          <w:rFonts w:ascii="仿宋_GB2312" w:eastAsia="仿宋_GB2312" w:hAnsi="黑体" w:hint="eastAsia"/>
          <w:sz w:val="32"/>
          <w:szCs w:val="32"/>
        </w:rPr>
      </w:pPr>
      <w:r>
        <w:rPr>
          <w:rFonts w:ascii="仿宋_GB2312" w:eastAsia="仿宋_GB2312" w:hAnsi="黑体" w:hint="eastAsia"/>
          <w:sz w:val="32"/>
          <w:szCs w:val="32"/>
        </w:rPr>
        <w:t>合同履行期限：合同签订之日起至履行完终止。</w:t>
      </w:r>
    </w:p>
    <w:p w14:paraId="38ECE4D6" w14:textId="77777777" w:rsidR="003D4FEE" w:rsidRDefault="00000000">
      <w:pPr>
        <w:spacing w:line="600" w:lineRule="exact"/>
        <w:ind w:firstLineChars="200" w:firstLine="640"/>
        <w:rPr>
          <w:rFonts w:ascii="黑体" w:eastAsia="黑体" w:hAnsi="黑体" w:hint="eastAsia"/>
          <w:sz w:val="32"/>
          <w:szCs w:val="32"/>
        </w:rPr>
      </w:pPr>
      <w:r>
        <w:rPr>
          <w:rFonts w:ascii="黑体" w:eastAsia="黑体" w:hAnsi="黑体" w:hint="eastAsia"/>
          <w:sz w:val="32"/>
          <w:szCs w:val="32"/>
        </w:rPr>
        <w:t>二、采用单一来源采购原因及说明</w:t>
      </w:r>
    </w:p>
    <w:p w14:paraId="68C8B751" w14:textId="77777777" w:rsidR="003D4FEE" w:rsidRDefault="00000000">
      <w:pPr>
        <w:spacing w:line="600" w:lineRule="exact"/>
        <w:ind w:firstLineChars="200" w:firstLine="640"/>
        <w:rPr>
          <w:rFonts w:ascii="仿宋_GB2312" w:eastAsia="仿宋_GB2312" w:hAnsi="黑体" w:hint="eastAsia"/>
          <w:sz w:val="32"/>
          <w:szCs w:val="32"/>
        </w:rPr>
      </w:pPr>
      <w:r>
        <w:rPr>
          <w:rFonts w:ascii="仿宋_GB2312" w:eastAsia="仿宋_GB2312" w:hAnsi="黑体" w:hint="eastAsia"/>
          <w:sz w:val="32"/>
          <w:szCs w:val="32"/>
        </w:rPr>
        <w:t>高分子表面钛涂层技术可以为项目解决如下关键技术难题：1.使穿刺针有更好的生物相容性；2.使穿刺针具有更好的强度，能够更好的切断组织样品；3.钛涂层技术的应用能够更</w:t>
      </w:r>
      <w:r>
        <w:rPr>
          <w:rFonts w:ascii="仿宋_GB2312" w:eastAsia="仿宋_GB2312" w:hAnsi="黑体" w:hint="eastAsia"/>
          <w:sz w:val="32"/>
          <w:szCs w:val="32"/>
        </w:rPr>
        <w:lastRenderedPageBreak/>
        <w:t>好的实现产品性能。</w:t>
      </w:r>
    </w:p>
    <w:p w14:paraId="2423FBA5" w14:textId="77777777" w:rsidR="003D4FEE" w:rsidRDefault="00000000">
      <w:pPr>
        <w:spacing w:line="600" w:lineRule="exact"/>
        <w:ind w:firstLineChars="200" w:firstLine="640"/>
        <w:rPr>
          <w:rFonts w:ascii="仿宋_GB2312" w:eastAsia="仿宋_GB2312" w:hAnsi="黑体" w:hint="eastAsia"/>
          <w:sz w:val="32"/>
          <w:szCs w:val="32"/>
        </w:rPr>
      </w:pPr>
      <w:r>
        <w:rPr>
          <w:rFonts w:ascii="仿宋_GB2312" w:eastAsia="仿宋_GB2312" w:hAnsi="黑体" w:hint="eastAsia"/>
          <w:sz w:val="32"/>
          <w:szCs w:val="32"/>
        </w:rPr>
        <w:t>但高分子表面做钛涂层面临两大难点：1.涂层厚度和均匀性较难控制；2.涂层与基材的连接强度也是一个技术难点。</w:t>
      </w:r>
    </w:p>
    <w:p w14:paraId="6312906E" w14:textId="77777777" w:rsidR="003D4FEE" w:rsidRDefault="00000000">
      <w:pPr>
        <w:spacing w:line="600" w:lineRule="exact"/>
        <w:ind w:firstLineChars="200" w:firstLine="640"/>
        <w:rPr>
          <w:rFonts w:ascii="仿宋_GB2312" w:eastAsia="仿宋_GB2312" w:hAnsi="黑体" w:hint="eastAsia"/>
          <w:sz w:val="32"/>
          <w:szCs w:val="32"/>
        </w:rPr>
      </w:pPr>
      <w:r>
        <w:rPr>
          <w:rFonts w:ascii="仿宋_GB2312" w:eastAsia="仿宋_GB2312" w:hAnsi="黑体" w:hint="eastAsia"/>
          <w:sz w:val="32"/>
          <w:szCs w:val="32"/>
        </w:rPr>
        <w:t>清华大学天津高端装备研究院，在高分子材料做涂层方面具有丰富的经验，下属研究表界面的研究所在镀层研究方面具有丰富的科研基础和实践基础，其在高分子材料表面镀层的均匀性和剥离强度具有丰富的经验，能够达到项目要求。</w:t>
      </w:r>
    </w:p>
    <w:p w14:paraId="55905B41" w14:textId="77777777" w:rsidR="003D4FEE" w:rsidRDefault="00000000">
      <w:pPr>
        <w:spacing w:line="600" w:lineRule="exact"/>
        <w:ind w:firstLineChars="200" w:firstLine="640"/>
        <w:rPr>
          <w:rFonts w:ascii="仿宋_GB2312" w:eastAsia="仿宋_GB2312" w:hAnsi="黑体" w:hint="eastAsia"/>
          <w:sz w:val="32"/>
          <w:szCs w:val="32"/>
        </w:rPr>
      </w:pPr>
      <w:r>
        <w:rPr>
          <w:rFonts w:ascii="仿宋_GB2312" w:eastAsia="仿宋_GB2312" w:hAnsi="黑体" w:hint="eastAsia"/>
          <w:sz w:val="32"/>
          <w:szCs w:val="32"/>
        </w:rPr>
        <w:t>我院拟选取清华大学天津高端装备研究院作为此次2025年“EUS穿刺针设计、验证、优化与转产”项目之高分子材料表面涂层解决方案的供应商。</w:t>
      </w:r>
    </w:p>
    <w:p w14:paraId="57C367A3" w14:textId="77777777" w:rsidR="003D4FEE" w:rsidRDefault="00000000">
      <w:pPr>
        <w:spacing w:line="600" w:lineRule="exact"/>
        <w:ind w:firstLineChars="200" w:firstLine="640"/>
        <w:rPr>
          <w:rFonts w:ascii="黑体" w:eastAsia="黑体" w:hAnsi="黑体" w:hint="eastAsia"/>
          <w:sz w:val="32"/>
          <w:szCs w:val="32"/>
        </w:rPr>
      </w:pPr>
      <w:r>
        <w:rPr>
          <w:rFonts w:ascii="黑体" w:eastAsia="黑体" w:hAnsi="黑体" w:hint="eastAsia"/>
          <w:sz w:val="32"/>
          <w:szCs w:val="32"/>
        </w:rPr>
        <w:t>三、拟定供应商信息</w:t>
      </w:r>
    </w:p>
    <w:p w14:paraId="7E6BB2F3" w14:textId="77777777" w:rsidR="003D4FEE" w:rsidRDefault="00000000">
      <w:pPr>
        <w:spacing w:line="600" w:lineRule="exact"/>
        <w:ind w:firstLineChars="200" w:firstLine="640"/>
        <w:rPr>
          <w:rFonts w:ascii="仿宋_GB2312" w:eastAsia="仿宋_GB2312" w:hAnsi="黑体" w:hint="eastAsia"/>
          <w:sz w:val="32"/>
          <w:szCs w:val="32"/>
        </w:rPr>
      </w:pPr>
      <w:r>
        <w:rPr>
          <w:rFonts w:ascii="仿宋_GB2312" w:eastAsia="仿宋_GB2312" w:hAnsi="黑体" w:hint="eastAsia"/>
          <w:sz w:val="32"/>
          <w:szCs w:val="32"/>
        </w:rPr>
        <w:t>供应商名称：清华大学天津高端装备研究院</w:t>
      </w:r>
    </w:p>
    <w:p w14:paraId="03FF5512" w14:textId="77777777" w:rsidR="003D4FEE" w:rsidRDefault="00000000">
      <w:pPr>
        <w:spacing w:line="600" w:lineRule="exact"/>
        <w:ind w:firstLineChars="200" w:firstLine="640"/>
        <w:rPr>
          <w:rFonts w:ascii="仿宋_GB2312" w:eastAsia="仿宋_GB2312" w:hAnsi="黑体" w:hint="eastAsia"/>
          <w:sz w:val="32"/>
          <w:szCs w:val="32"/>
        </w:rPr>
      </w:pPr>
      <w:r>
        <w:rPr>
          <w:rFonts w:ascii="仿宋_GB2312" w:eastAsia="仿宋_GB2312" w:hAnsi="黑体" w:hint="eastAsia"/>
          <w:sz w:val="32"/>
          <w:szCs w:val="32"/>
        </w:rPr>
        <w:t>供应商地址：天津市东丽区慧谷园4号楼</w:t>
      </w:r>
    </w:p>
    <w:p w14:paraId="6496A6B4" w14:textId="77777777" w:rsidR="003D4FEE" w:rsidRDefault="00000000">
      <w:pPr>
        <w:spacing w:line="600" w:lineRule="exact"/>
        <w:ind w:firstLineChars="200" w:firstLine="640"/>
        <w:rPr>
          <w:rFonts w:ascii="黑体" w:eastAsia="黑体" w:hAnsi="黑体" w:hint="eastAsia"/>
          <w:sz w:val="32"/>
          <w:szCs w:val="32"/>
        </w:rPr>
      </w:pPr>
      <w:r>
        <w:rPr>
          <w:rFonts w:ascii="黑体" w:eastAsia="黑体" w:hAnsi="黑体" w:hint="eastAsia"/>
          <w:sz w:val="32"/>
          <w:szCs w:val="32"/>
        </w:rPr>
        <w:t>四、公示时间</w:t>
      </w:r>
    </w:p>
    <w:p w14:paraId="0286280D" w14:textId="6BDED941" w:rsidR="003D4FEE" w:rsidRDefault="00000000">
      <w:pPr>
        <w:spacing w:line="600" w:lineRule="exact"/>
        <w:ind w:firstLineChars="200" w:firstLine="640"/>
        <w:rPr>
          <w:rFonts w:ascii="仿宋_GB2312" w:eastAsia="仿宋_GB2312" w:hAnsi="黑体" w:hint="eastAsia"/>
          <w:sz w:val="32"/>
          <w:szCs w:val="32"/>
        </w:rPr>
      </w:pPr>
      <w:r>
        <w:rPr>
          <w:rFonts w:ascii="仿宋_GB2312" w:eastAsia="仿宋_GB2312" w:hAnsi="黑体" w:hint="eastAsia"/>
          <w:sz w:val="32"/>
          <w:szCs w:val="32"/>
        </w:rPr>
        <w:t>2025年09月</w:t>
      </w:r>
      <w:r w:rsidR="00A40E68">
        <w:rPr>
          <w:rFonts w:ascii="仿宋_GB2312" w:eastAsia="仿宋_GB2312" w:hAnsi="黑体" w:hint="eastAsia"/>
          <w:sz w:val="32"/>
          <w:szCs w:val="32"/>
        </w:rPr>
        <w:t>10</w:t>
      </w:r>
      <w:r>
        <w:rPr>
          <w:rFonts w:ascii="仿宋_GB2312" w:eastAsia="仿宋_GB2312" w:hAnsi="黑体" w:hint="eastAsia"/>
          <w:sz w:val="32"/>
          <w:szCs w:val="32"/>
        </w:rPr>
        <w:t>日-2025年09月</w:t>
      </w:r>
      <w:r w:rsidR="00A40E68">
        <w:rPr>
          <w:rFonts w:ascii="仿宋_GB2312" w:eastAsia="仿宋_GB2312" w:hAnsi="黑体" w:hint="eastAsia"/>
          <w:sz w:val="32"/>
          <w:szCs w:val="32"/>
        </w:rPr>
        <w:t>16</w:t>
      </w:r>
      <w:r>
        <w:rPr>
          <w:rFonts w:ascii="仿宋_GB2312" w:eastAsia="仿宋_GB2312" w:hAnsi="黑体" w:hint="eastAsia"/>
          <w:sz w:val="32"/>
          <w:szCs w:val="32"/>
        </w:rPr>
        <w:t>日</w:t>
      </w:r>
    </w:p>
    <w:p w14:paraId="6FBB3A56" w14:textId="77777777" w:rsidR="003D4FEE" w:rsidRDefault="00000000">
      <w:pPr>
        <w:spacing w:line="600" w:lineRule="exact"/>
        <w:ind w:firstLineChars="200" w:firstLine="640"/>
        <w:rPr>
          <w:rFonts w:ascii="黑体" w:eastAsia="黑体" w:hAnsi="黑体" w:hint="eastAsia"/>
          <w:sz w:val="32"/>
          <w:szCs w:val="32"/>
        </w:rPr>
      </w:pPr>
      <w:r>
        <w:rPr>
          <w:rFonts w:ascii="黑体" w:eastAsia="黑体" w:hAnsi="黑体" w:hint="eastAsia"/>
          <w:sz w:val="32"/>
          <w:szCs w:val="32"/>
        </w:rPr>
        <w:t>五、联系方式</w:t>
      </w:r>
    </w:p>
    <w:p w14:paraId="7CB9D73F" w14:textId="77777777" w:rsidR="003D4FEE" w:rsidRDefault="00000000">
      <w:pPr>
        <w:spacing w:line="600" w:lineRule="exact"/>
        <w:ind w:firstLineChars="200" w:firstLine="640"/>
        <w:rPr>
          <w:rFonts w:ascii="仿宋_GB2312" w:eastAsia="仿宋_GB2312" w:hAnsi="黑体" w:hint="eastAsia"/>
          <w:sz w:val="32"/>
          <w:szCs w:val="32"/>
        </w:rPr>
      </w:pPr>
      <w:r>
        <w:rPr>
          <w:rFonts w:ascii="仿宋_GB2312" w:eastAsia="仿宋_GB2312" w:hAnsi="黑体" w:hint="eastAsia"/>
          <w:sz w:val="32"/>
          <w:szCs w:val="32"/>
        </w:rPr>
        <w:t>电话：0592-5776165（清华海峡研究院综合办公室）</w:t>
      </w:r>
    </w:p>
    <w:p w14:paraId="2E1E1B4F" w14:textId="77777777" w:rsidR="003D4FEE" w:rsidRDefault="00000000">
      <w:pPr>
        <w:spacing w:line="600" w:lineRule="exact"/>
        <w:ind w:firstLineChars="200" w:firstLine="640"/>
        <w:rPr>
          <w:rFonts w:ascii="仿宋_GB2312" w:eastAsia="仿宋_GB2312" w:hAnsi="黑体" w:hint="eastAsia"/>
          <w:sz w:val="32"/>
          <w:szCs w:val="32"/>
        </w:rPr>
      </w:pPr>
      <w:r>
        <w:rPr>
          <w:rFonts w:ascii="仿宋_GB2312" w:eastAsia="仿宋_GB2312" w:hAnsi="黑体" w:hint="eastAsia"/>
          <w:sz w:val="32"/>
          <w:szCs w:val="32"/>
        </w:rPr>
        <w:t>地址：厦门市湖里区岐山北路520号910</w:t>
      </w:r>
    </w:p>
    <w:p w14:paraId="5B020982" w14:textId="77777777" w:rsidR="003D4FEE" w:rsidRDefault="003D4FEE">
      <w:pPr>
        <w:spacing w:line="600" w:lineRule="exact"/>
        <w:ind w:firstLineChars="200" w:firstLine="640"/>
        <w:jc w:val="left"/>
        <w:rPr>
          <w:rFonts w:ascii="仿宋_GB2312" w:eastAsia="仿宋_GB2312" w:hAnsi="黑体" w:hint="eastAsia"/>
          <w:sz w:val="32"/>
          <w:szCs w:val="32"/>
        </w:rPr>
      </w:pPr>
    </w:p>
    <w:p w14:paraId="15B6C1F6" w14:textId="77777777" w:rsidR="003D4FEE" w:rsidRDefault="00000000">
      <w:pPr>
        <w:spacing w:line="600" w:lineRule="exact"/>
        <w:ind w:firstLineChars="200" w:firstLine="640"/>
        <w:jc w:val="left"/>
        <w:rPr>
          <w:rFonts w:ascii="仿宋_GB2312" w:eastAsia="仿宋_GB2312" w:hAnsi="黑体" w:hint="eastAsia"/>
          <w:sz w:val="32"/>
          <w:szCs w:val="32"/>
        </w:rPr>
      </w:pPr>
      <w:r>
        <w:rPr>
          <w:rFonts w:ascii="Calibri" w:eastAsia="仿宋_GB2312" w:hAnsi="Calibri" w:cs="Calibri"/>
          <w:sz w:val="32"/>
          <w:szCs w:val="32"/>
        </w:rPr>
        <w:lastRenderedPageBreak/>
        <w:t>  </w:t>
      </w:r>
    </w:p>
    <w:p w14:paraId="1F3BA740" w14:textId="77777777" w:rsidR="003D4FEE" w:rsidRDefault="00000000">
      <w:pPr>
        <w:spacing w:line="600" w:lineRule="exact"/>
        <w:ind w:firstLineChars="200" w:firstLine="640"/>
        <w:jc w:val="right"/>
        <w:rPr>
          <w:rFonts w:ascii="仿宋_GB2312" w:eastAsia="仿宋_GB2312" w:hAnsi="黑体" w:hint="eastAsia"/>
          <w:sz w:val="32"/>
          <w:szCs w:val="32"/>
        </w:rPr>
      </w:pPr>
      <w:r>
        <w:rPr>
          <w:rFonts w:ascii="仿宋_GB2312" w:eastAsia="仿宋_GB2312" w:hAnsi="黑体" w:hint="eastAsia"/>
          <w:sz w:val="32"/>
          <w:szCs w:val="32"/>
        </w:rPr>
        <w:t>清华海峡研究院（厦门）</w:t>
      </w:r>
    </w:p>
    <w:p w14:paraId="287BCF5F" w14:textId="30BF0487" w:rsidR="003D4FEE" w:rsidRDefault="00000000">
      <w:pPr>
        <w:spacing w:line="600" w:lineRule="exact"/>
        <w:ind w:firstLineChars="200" w:firstLine="640"/>
        <w:jc w:val="right"/>
        <w:rPr>
          <w:rFonts w:ascii="仿宋_GB2312" w:eastAsia="仿宋_GB2312" w:hAnsi="黑体" w:hint="eastAsia"/>
          <w:sz w:val="32"/>
          <w:szCs w:val="32"/>
        </w:rPr>
      </w:pPr>
      <w:r>
        <w:rPr>
          <w:rFonts w:ascii="仿宋_GB2312" w:eastAsia="仿宋_GB2312" w:hAnsi="黑体" w:hint="eastAsia"/>
          <w:sz w:val="32"/>
          <w:szCs w:val="32"/>
        </w:rPr>
        <w:t>2025年09月</w:t>
      </w:r>
      <w:r w:rsidR="00A40E68">
        <w:rPr>
          <w:rFonts w:ascii="仿宋_GB2312" w:eastAsia="仿宋_GB2312" w:hAnsi="黑体" w:hint="eastAsia"/>
          <w:sz w:val="32"/>
          <w:szCs w:val="32"/>
        </w:rPr>
        <w:t>10</w:t>
      </w:r>
      <w:r>
        <w:rPr>
          <w:rFonts w:ascii="仿宋_GB2312" w:eastAsia="仿宋_GB2312" w:hAnsi="黑体" w:hint="eastAsia"/>
          <w:sz w:val="32"/>
          <w:szCs w:val="32"/>
        </w:rPr>
        <w:t>日</w:t>
      </w:r>
    </w:p>
    <w:sectPr w:rsidR="003D4FEE">
      <w:footerReference w:type="even" r:id="rId7"/>
      <w:footerReference w:type="default" r:id="rId8"/>
      <w:pgSz w:w="11900" w:h="16820"/>
      <w:pgMar w:top="1474" w:right="1701" w:bottom="1474" w:left="1701"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A46E18" w14:textId="77777777" w:rsidR="00F736B3" w:rsidRDefault="00F736B3">
      <w:pPr>
        <w:spacing w:after="0" w:line="240" w:lineRule="auto"/>
        <w:rPr>
          <w:rFonts w:hint="eastAsia"/>
        </w:rPr>
      </w:pPr>
      <w:r>
        <w:separator/>
      </w:r>
    </w:p>
  </w:endnote>
  <w:endnote w:type="continuationSeparator" w:id="0">
    <w:p w14:paraId="300DA201" w14:textId="77777777" w:rsidR="00F736B3" w:rsidRDefault="00F736B3">
      <w:pPr>
        <w:spacing w:after="0"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A08915" w14:textId="77777777" w:rsidR="003D4FEE" w:rsidRDefault="00000000">
    <w:pPr>
      <w:pStyle w:val="ab"/>
      <w:framePr w:wrap="around" w:vAnchor="text" w:hAnchor="margin" w:xAlign="center" w:y="1"/>
      <w:rPr>
        <w:rStyle w:val="af"/>
        <w:rFonts w:hint="eastAsia"/>
      </w:rPr>
    </w:pPr>
    <w:r>
      <w:fldChar w:fldCharType="begin"/>
    </w:r>
    <w:r>
      <w:rPr>
        <w:rStyle w:val="af"/>
      </w:rPr>
      <w:instrText xml:space="preserve">PAGE  </w:instrText>
    </w:r>
    <w:r>
      <w:fldChar w:fldCharType="separate"/>
    </w:r>
    <w:r>
      <w:rPr>
        <w:rStyle w:val="af"/>
      </w:rPr>
      <w:t>1</w:t>
    </w:r>
    <w:r>
      <w:fldChar w:fldCharType="end"/>
    </w:r>
  </w:p>
  <w:p w14:paraId="42B7CA9D" w14:textId="77777777" w:rsidR="003D4FEE" w:rsidRDefault="003D4FEE">
    <w:pPr>
      <w:pStyle w:val="ab"/>
      <w:ind w:right="360"/>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433200" w14:textId="77777777" w:rsidR="003D4FEE" w:rsidRDefault="00000000">
    <w:pPr>
      <w:pStyle w:val="ab"/>
      <w:framePr w:wrap="around" w:vAnchor="text" w:hAnchor="margin" w:xAlign="center" w:y="1"/>
      <w:rPr>
        <w:rStyle w:val="af"/>
        <w:rFonts w:hint="eastAsia"/>
      </w:rPr>
    </w:pPr>
    <w:r>
      <w:fldChar w:fldCharType="begin"/>
    </w:r>
    <w:r>
      <w:rPr>
        <w:rStyle w:val="af"/>
      </w:rPr>
      <w:instrText xml:space="preserve">PAGE  </w:instrText>
    </w:r>
    <w:r>
      <w:fldChar w:fldCharType="separate"/>
    </w:r>
    <w:r>
      <w:rPr>
        <w:rStyle w:val="af"/>
      </w:rPr>
      <w:t>5</w:t>
    </w:r>
    <w:r>
      <w:fldChar w:fldCharType="end"/>
    </w:r>
  </w:p>
  <w:p w14:paraId="40E1EC76" w14:textId="77777777" w:rsidR="003D4FEE" w:rsidRDefault="003D4FEE">
    <w:pPr>
      <w:pStyle w:val="ab"/>
      <w:ind w:right="360"/>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86CA5C" w14:textId="77777777" w:rsidR="00F736B3" w:rsidRDefault="00F736B3">
      <w:pPr>
        <w:spacing w:after="0" w:line="240" w:lineRule="auto"/>
        <w:rPr>
          <w:rFonts w:hint="eastAsia"/>
        </w:rPr>
      </w:pPr>
      <w:r>
        <w:separator/>
      </w:r>
    </w:p>
  </w:footnote>
  <w:footnote w:type="continuationSeparator" w:id="0">
    <w:p w14:paraId="2582FFD7" w14:textId="77777777" w:rsidR="00F736B3" w:rsidRDefault="00F736B3">
      <w:pPr>
        <w:spacing w:after="0" w:line="240" w:lineRule="auto"/>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4FEE"/>
    <w:rsid w:val="003D4FEE"/>
    <w:rsid w:val="00A40E68"/>
    <w:rsid w:val="00F36A9F"/>
    <w:rsid w:val="00F736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3BC729"/>
  <w15:docId w15:val="{418F95C4-EDA5-4E6C-A420-1E2A8DC2F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uiPriority="0"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qFormat/>
    <w:pPr>
      <w:keepNext/>
      <w:keepLines/>
      <w:spacing w:before="260" w:after="260" w:line="416" w:lineRule="auto"/>
      <w:outlineLvl w:val="1"/>
    </w:pPr>
    <w:rPr>
      <w:rFonts w:ascii="Cambria" w:eastAsia="宋体" w:hAnsi="Cambria"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a4"/>
    <w:qFormat/>
    <w:pPr>
      <w:adjustRightInd w:val="0"/>
      <w:spacing w:line="360" w:lineRule="atLeast"/>
      <w:ind w:firstLine="420"/>
      <w:textAlignment w:val="baseline"/>
    </w:pPr>
    <w:rPr>
      <w:rFonts w:ascii="Times New Roman" w:eastAsia="宋体" w:hAnsi="Times New Roman" w:cs="Times New Roman"/>
      <w:szCs w:val="20"/>
    </w:rPr>
  </w:style>
  <w:style w:type="paragraph" w:styleId="a5">
    <w:name w:val="Body Text"/>
    <w:basedOn w:val="a"/>
    <w:link w:val="a6"/>
    <w:qFormat/>
    <w:pPr>
      <w:jc w:val="center"/>
    </w:pPr>
    <w:rPr>
      <w:rFonts w:ascii="宋体" w:eastAsia="宋体" w:hAnsi="宋体" w:cs="Times New Roman"/>
      <w:b/>
      <w:sz w:val="48"/>
      <w:szCs w:val="20"/>
    </w:rPr>
  </w:style>
  <w:style w:type="paragraph" w:styleId="a7">
    <w:name w:val="Plain Text"/>
    <w:basedOn w:val="a"/>
    <w:link w:val="a8"/>
    <w:qFormat/>
    <w:rPr>
      <w:rFonts w:ascii="宋体" w:eastAsia="宋体" w:hAnsi="Courier New" w:cs="Times New Roman"/>
      <w:szCs w:val="20"/>
    </w:rPr>
  </w:style>
  <w:style w:type="paragraph" w:styleId="a9">
    <w:name w:val="Date"/>
    <w:basedOn w:val="a"/>
    <w:next w:val="a"/>
    <w:link w:val="aa"/>
    <w:uiPriority w:val="99"/>
    <w:unhideWhenUsed/>
    <w:qFormat/>
    <w:pPr>
      <w:ind w:leftChars="2500" w:left="100"/>
    </w:pPr>
  </w:style>
  <w:style w:type="paragraph" w:styleId="ab">
    <w:name w:val="footer"/>
    <w:basedOn w:val="a"/>
    <w:link w:val="ac"/>
    <w:unhideWhenUsed/>
    <w:qFormat/>
    <w:pPr>
      <w:tabs>
        <w:tab w:val="center" w:pos="4153"/>
        <w:tab w:val="right" w:pos="8306"/>
      </w:tabs>
      <w:snapToGrid w:val="0"/>
      <w:jc w:val="left"/>
    </w:pPr>
    <w:rPr>
      <w:sz w:val="18"/>
      <w:szCs w:val="18"/>
    </w:rPr>
  </w:style>
  <w:style w:type="paragraph" w:styleId="ad">
    <w:name w:val="header"/>
    <w:basedOn w:val="a"/>
    <w:link w:val="ae"/>
    <w:unhideWhenUsed/>
    <w:qFormat/>
    <w:pPr>
      <w:tabs>
        <w:tab w:val="center" w:pos="4153"/>
        <w:tab w:val="right" w:pos="8306"/>
      </w:tabs>
      <w:snapToGrid w:val="0"/>
      <w:jc w:val="center"/>
    </w:pPr>
    <w:rPr>
      <w:sz w:val="18"/>
      <w:szCs w:val="18"/>
    </w:rPr>
  </w:style>
  <w:style w:type="character" w:styleId="af">
    <w:name w:val="page number"/>
    <w:qFormat/>
  </w:style>
  <w:style w:type="character" w:customStyle="1" w:styleId="ae">
    <w:name w:val="页眉 字符"/>
    <w:basedOn w:val="a0"/>
    <w:link w:val="ad"/>
    <w:uiPriority w:val="99"/>
    <w:qFormat/>
    <w:rPr>
      <w:sz w:val="18"/>
      <w:szCs w:val="18"/>
    </w:rPr>
  </w:style>
  <w:style w:type="character" w:customStyle="1" w:styleId="ac">
    <w:name w:val="页脚 字符"/>
    <w:basedOn w:val="a0"/>
    <w:link w:val="ab"/>
    <w:uiPriority w:val="99"/>
    <w:qFormat/>
    <w:rPr>
      <w:sz w:val="18"/>
      <w:szCs w:val="18"/>
    </w:rPr>
  </w:style>
  <w:style w:type="character" w:customStyle="1" w:styleId="a6">
    <w:name w:val="正文文本 字符"/>
    <w:basedOn w:val="a0"/>
    <w:link w:val="a5"/>
    <w:qFormat/>
    <w:rPr>
      <w:rFonts w:ascii="宋体" w:eastAsia="宋体" w:hAnsi="宋体" w:cs="Times New Roman"/>
      <w:b/>
      <w:sz w:val="48"/>
      <w:szCs w:val="20"/>
      <w14:ligatures w14:val="none"/>
    </w:rPr>
  </w:style>
  <w:style w:type="character" w:customStyle="1" w:styleId="a8">
    <w:name w:val="纯文本 字符"/>
    <w:basedOn w:val="a0"/>
    <w:link w:val="a7"/>
    <w:qFormat/>
    <w:rPr>
      <w:rFonts w:ascii="宋体" w:eastAsia="宋体" w:hAnsi="Courier New" w:cs="Times New Roman"/>
      <w:szCs w:val="20"/>
      <w14:ligatures w14:val="none"/>
    </w:rPr>
  </w:style>
  <w:style w:type="character" w:customStyle="1" w:styleId="aa">
    <w:name w:val="日期 字符"/>
    <w:basedOn w:val="a0"/>
    <w:link w:val="a9"/>
    <w:uiPriority w:val="99"/>
    <w:semiHidden/>
    <w:qFormat/>
  </w:style>
  <w:style w:type="character" w:customStyle="1" w:styleId="20">
    <w:name w:val="标题 2 字符"/>
    <w:basedOn w:val="a0"/>
    <w:link w:val="2"/>
    <w:qFormat/>
    <w:rPr>
      <w:rFonts w:ascii="Cambria" w:eastAsia="宋体" w:hAnsi="Cambria" w:cs="Times New Roman"/>
      <w:b/>
      <w:bCs/>
      <w:sz w:val="32"/>
      <w:szCs w:val="32"/>
      <w14:ligatures w14:val="none"/>
    </w:rPr>
  </w:style>
  <w:style w:type="character" w:customStyle="1" w:styleId="a4">
    <w:name w:val="正文缩进 字符"/>
    <w:link w:val="a3"/>
    <w:qFormat/>
    <w:rPr>
      <w:rFonts w:ascii="Times New Roman" w:eastAsia="宋体" w:hAnsi="Times New Roman" w:cs="Times New Roman"/>
      <w:szCs w:val="20"/>
      <w14:ligatures w14:val="none"/>
    </w:rPr>
  </w:style>
  <w:style w:type="paragraph" w:customStyle="1" w:styleId="Default">
    <w:name w:val="Default"/>
    <w:qFormat/>
    <w:pPr>
      <w:widowControl w:val="0"/>
      <w:autoSpaceDE w:val="0"/>
      <w:autoSpaceDN w:val="0"/>
      <w:adjustRightInd w:val="0"/>
    </w:pPr>
    <w:rPr>
      <w:rFonts w:ascii="宋体"/>
      <w:color w:val="000000"/>
      <w:sz w:val="24"/>
    </w:rPr>
  </w:style>
  <w:style w:type="paragraph" w:customStyle="1" w:styleId="BodyText1I2">
    <w:name w:val="BodyText1I2"/>
    <w:basedOn w:val="a"/>
    <w:qFormat/>
    <w:pPr>
      <w:widowControl/>
      <w:ind w:firstLineChars="200" w:firstLine="420"/>
      <w:textAlignment w:val="baseline"/>
    </w:pPr>
    <w:rPr>
      <w:rFonts w:ascii="宋体" w:eastAsia="宋体" w:hAnsi="宋体" w:cs="Times New Roman"/>
      <w:sz w:val="28"/>
      <w:szCs w:val="28"/>
    </w:rPr>
  </w:style>
  <w:style w:type="character" w:customStyle="1" w:styleId="10">
    <w:name w:val="标题 1 字符"/>
    <w:basedOn w:val="a0"/>
    <w:link w:val="1"/>
    <w:uiPriority w:val="9"/>
    <w:qFormat/>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382</Words>
  <Characters>410</Characters>
  <Application>Microsoft Office Word</Application>
  <DocSecurity>0</DocSecurity>
  <Lines>22</Lines>
  <Paragraphs>23</Paragraphs>
  <ScaleCrop>false</ScaleCrop>
  <Company/>
  <LinksUpToDate>false</LinksUpToDate>
  <CharactersWithSpaces>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fengj 陈</dc:creator>
  <cp:lastModifiedBy>fengj 陈</cp:lastModifiedBy>
  <cp:revision>17</cp:revision>
  <dcterms:created xsi:type="dcterms:W3CDTF">2024-10-21T11:21:00Z</dcterms:created>
  <dcterms:modified xsi:type="dcterms:W3CDTF">2025-09-12T03:19:00Z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eyJoZGlkIjoiMmU5Yjc1ODc2MTUzOTk5N2I2MzYzZWFiZjgwN2E0NDIiLCJ1c2VySWQiOiIzMjY1NDU0MzEifQ==</vt:lpwstr>
  </property>
  <property fmtid="{D5CDD505-2E9C-101B-9397-08002B2CF9AE}" pid="3" name="KSOProductBuildVer">
    <vt:lpwstr>2052-12.31.0</vt:lpwstr>
  </property>
  <property fmtid="{D5CDD505-2E9C-101B-9397-08002B2CF9AE}" pid="4" name="ICV">
    <vt:lpwstr>4554A318E53446CF8FC559C728ADC880_13</vt:lpwstr>
  </property>
</Properties>
</file>